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3F" w:rsidRPr="00B76DCB" w:rsidRDefault="00B76DCB" w:rsidP="00B76DCB">
      <w:pPr>
        <w:keepNext/>
        <w:keepLines/>
        <w:suppressAutoHyphens/>
        <w:spacing w:before="200" w:after="0" w:line="240" w:lineRule="auto"/>
        <w:ind w:left="360"/>
        <w:jc w:val="center"/>
        <w:rPr>
          <w:rFonts w:ascii="Times New Roman" w:eastAsia="Times New Roman" w:hAnsi="Times New Roman" w:cs="Times New Roman"/>
          <w:caps/>
          <w:sz w:val="32"/>
          <w:vertAlign w:val="superscript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>АННОТАЦИЯ</w:t>
      </w:r>
      <w:r>
        <w:rPr>
          <w:rFonts w:ascii="Times New Roman" w:eastAsia="Times New Roman" w:hAnsi="Times New Roman" w:cs="Times New Roman"/>
          <w:b/>
          <w:caps/>
          <w:sz w:val="32"/>
        </w:rPr>
        <w:br/>
        <w:t>дополнительной профессиональной программы</w:t>
      </w:r>
      <w:bookmarkStart w:id="0" w:name="_GoBack"/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509"/>
        <w:gridCol w:w="1980"/>
        <w:gridCol w:w="4974"/>
      </w:tblGrid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Вид программы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ППК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Название программы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39277E" w:rsidRDefault="0039277E" w:rsidP="00B76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77E">
              <w:rPr>
                <w:rFonts w:ascii="Times New Roman" w:hAnsi="Times New Roman" w:cs="Times New Roman"/>
              </w:rPr>
              <w:t>«Развитие личностного потенциала в системе взаимодействия ключевых участников образовательных отношений»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76DCB">
              <w:rPr>
                <w:rFonts w:ascii="Times New Roman" w:eastAsia="Times New Roman" w:hAnsi="Times New Roman" w:cs="Times New Roman"/>
              </w:rPr>
              <w:t xml:space="preserve">Авторы </w:t>
            </w:r>
          </w:p>
          <w:p w:rsidR="00B76DCB" w:rsidRPr="00B76DCB" w:rsidRDefault="00B76DCB" w:rsidP="00B76DCB">
            <w:pPr>
              <w:spacing w:after="0" w:line="240" w:lineRule="auto"/>
            </w:pP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76DCB">
              <w:rPr>
                <w:rFonts w:ascii="Times New Roman" w:eastAsia="Times New Roman" w:hAnsi="Times New Roman" w:cs="Times New Roman"/>
              </w:rPr>
              <w:t>Кораблева А. А., проректор, к.п.</w:t>
            </w:r>
            <w:proofErr w:type="gramStart"/>
            <w:r w:rsidRPr="00B76DCB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B76DCB">
              <w:rPr>
                <w:rFonts w:ascii="Times New Roman" w:eastAsia="Times New Roman" w:hAnsi="Times New Roman" w:cs="Times New Roman"/>
              </w:rPr>
              <w:t>.</w:t>
            </w:r>
          </w:p>
          <w:p w:rsidR="00B76DCB" w:rsidRPr="00B76DCB" w:rsidRDefault="00B76DCB" w:rsidP="00B7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76DCB">
              <w:rPr>
                <w:rFonts w:ascii="Times New Roman" w:eastAsia="Times New Roman" w:hAnsi="Times New Roman" w:cs="Times New Roman"/>
              </w:rPr>
              <w:t>Измайлова Е.  Л., ст. методист ЦСП</w:t>
            </w:r>
          </w:p>
          <w:p w:rsidR="00B76DCB" w:rsidRPr="00B76DCB" w:rsidRDefault="00B76DCB" w:rsidP="00B76DCB">
            <w:pPr>
              <w:spacing w:after="0" w:line="240" w:lineRule="auto"/>
            </w:pP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Структурное подразделение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Центр сопровождения проектов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 xml:space="preserve">Направленность программы на уровень образования, вид профессиональной деятельности  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Целевая группа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  <w:jc w:val="both"/>
            </w:pPr>
            <w:r w:rsidRPr="00B76DCB">
              <w:rPr>
                <w:rFonts w:ascii="Times New Roman" w:eastAsia="Times New Roman" w:hAnsi="Times New Roman" w:cs="Times New Roman"/>
                <w:spacing w:val="-16"/>
              </w:rPr>
              <w:t>Педагогические работники образовательных организаций  - участники  регионального проекта «Реализация комплексной программы по развитию личностного потенциала»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Форма обучения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 xml:space="preserve">Очно - заочная  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144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очно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94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заочно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Планируемы результаты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B76DCB">
              <w:rPr>
                <w:rFonts w:ascii="Times New Roman" w:eastAsia="Times New Roman" w:hAnsi="Times New Roman" w:cs="Times New Roman"/>
              </w:rPr>
              <w:t>- обучающиеся овладеют профессиональными  компетенциями  в области развития личностного потенциала обучающихся в условиях реализации ФГОС</w:t>
            </w:r>
            <w:r w:rsidRPr="00B76DCB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proofErr w:type="gramEnd"/>
          </w:p>
          <w:p w:rsidR="00B76DCB" w:rsidRPr="00B76DCB" w:rsidRDefault="00B76DCB" w:rsidP="00B76DCB">
            <w:pPr>
              <w:spacing w:after="0" w:line="240" w:lineRule="auto"/>
              <w:jc w:val="both"/>
            </w:pPr>
            <w:r w:rsidRPr="00B76DCB">
              <w:rPr>
                <w:rFonts w:ascii="Times New Roman" w:eastAsia="Times New Roman" w:hAnsi="Times New Roman" w:cs="Times New Roman"/>
              </w:rPr>
              <w:t>- защитят методический проект, тематически соотнесенный  с управленческим проектом  по созданию личностно-развивающей образовательной среды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Уровень освоения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76DCB">
              <w:rPr>
                <w:rFonts w:ascii="Times New Roman" w:eastAsia="Times New Roman" w:hAnsi="Times New Roman" w:cs="Times New Roman"/>
              </w:rPr>
              <w:t>3В</w:t>
            </w:r>
          </w:p>
          <w:p w:rsidR="00B76DCB" w:rsidRPr="00B76DCB" w:rsidRDefault="00B76DCB" w:rsidP="00B76DCB">
            <w:pPr>
              <w:spacing w:after="0" w:line="240" w:lineRule="auto"/>
              <w:jc w:val="both"/>
            </w:pP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Ключевые элементы содержания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76DCB">
              <w:rPr>
                <w:rFonts w:ascii="Times New Roman" w:eastAsia="Times New Roman" w:hAnsi="Times New Roman" w:cs="Times New Roman"/>
              </w:rPr>
              <w:t>- связь существующих образовательных трендов с требованиями ФГОС;</w:t>
            </w:r>
          </w:p>
          <w:p w:rsidR="00B76DCB" w:rsidRPr="00B76DCB" w:rsidRDefault="00B76DCB" w:rsidP="00B7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76DCB">
              <w:rPr>
                <w:rFonts w:ascii="Times New Roman" w:eastAsia="Times New Roman" w:hAnsi="Times New Roman" w:cs="Times New Roman"/>
              </w:rPr>
              <w:t>- персонализация образования;</w:t>
            </w:r>
          </w:p>
          <w:p w:rsidR="00B76DCB" w:rsidRPr="00B76DCB" w:rsidRDefault="00B76DCB" w:rsidP="00B7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76DCB">
              <w:rPr>
                <w:rFonts w:ascii="Times New Roman" w:eastAsia="Times New Roman" w:hAnsi="Times New Roman" w:cs="Times New Roman"/>
              </w:rPr>
              <w:t>- организация взаимодействия с  детьми, педагогами, родителями в условиях ЛРОС;</w:t>
            </w:r>
          </w:p>
          <w:p w:rsidR="00B76DCB" w:rsidRPr="00B76DCB" w:rsidRDefault="00B76DCB" w:rsidP="00B7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76DCB">
              <w:rPr>
                <w:rFonts w:ascii="Times New Roman" w:eastAsia="Times New Roman" w:hAnsi="Times New Roman" w:cs="Times New Roman"/>
              </w:rPr>
              <w:t>- освоение инструментов  социально – эмоционального развития и техник интеграции в образовательный процесс уроков формирования 4К</w:t>
            </w:r>
            <w:proofErr w:type="gramStart"/>
            <w:r w:rsidRPr="00B76DCB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</w:p>
          <w:p w:rsidR="00B76DCB" w:rsidRPr="00B76DCB" w:rsidRDefault="00B76DCB" w:rsidP="00B76DCB">
            <w:pPr>
              <w:spacing w:after="0" w:line="240" w:lineRule="auto"/>
              <w:jc w:val="both"/>
            </w:pPr>
            <w:r w:rsidRPr="00B76DCB">
              <w:rPr>
                <w:rFonts w:ascii="Times New Roman" w:eastAsia="Times New Roman" w:hAnsi="Times New Roman" w:cs="Times New Roman"/>
              </w:rPr>
              <w:t xml:space="preserve">-  </w:t>
            </w:r>
            <w:proofErr w:type="spellStart"/>
            <w:r w:rsidRPr="00B76DCB">
              <w:rPr>
                <w:rFonts w:ascii="Times New Roman" w:eastAsia="Times New Roman" w:hAnsi="Times New Roman" w:cs="Times New Roman"/>
              </w:rPr>
              <w:t>метакогнитивные</w:t>
            </w:r>
            <w:proofErr w:type="spellEnd"/>
            <w:r w:rsidRPr="00B76DCB">
              <w:rPr>
                <w:rFonts w:ascii="Times New Roman" w:eastAsia="Times New Roman" w:hAnsi="Times New Roman" w:cs="Times New Roman"/>
              </w:rPr>
              <w:t xml:space="preserve"> навыки как условие профессиональной рефлексии педагога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 xml:space="preserve">Требования к первичной компетентности </w:t>
            </w:r>
            <w:proofErr w:type="gramStart"/>
            <w:r w:rsidRPr="00B76DCB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76DCB">
              <w:rPr>
                <w:rFonts w:ascii="Times New Roman" w:eastAsia="Times New Roman" w:hAnsi="Times New Roman" w:cs="Times New Roman"/>
              </w:rPr>
              <w:t>- знание концептуальных основ ФГОС и профессионального стандарта «Педагог»;</w:t>
            </w:r>
          </w:p>
          <w:p w:rsidR="00B76DCB" w:rsidRPr="00B76DCB" w:rsidRDefault="00B76DCB" w:rsidP="00B76DCB">
            <w:pPr>
              <w:spacing w:after="0" w:line="240" w:lineRule="auto"/>
              <w:jc w:val="both"/>
            </w:pPr>
            <w:r w:rsidRPr="00B76DCB">
              <w:rPr>
                <w:rFonts w:ascii="Times New Roman" w:eastAsia="Times New Roman" w:hAnsi="Times New Roman" w:cs="Times New Roman"/>
              </w:rPr>
              <w:t>- владение  компьютером, умение  пользоваться электронной почтой и поисковыми системами в сети Интернет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Требования к наличию учебных материалов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  <w:jc w:val="both"/>
            </w:pPr>
            <w:r w:rsidRPr="00B76DC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Форма итоговой аттестации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</w:pPr>
            <w:r w:rsidRPr="00B76DCB">
              <w:rPr>
                <w:rFonts w:ascii="Times New Roman" w:eastAsia="Times New Roman" w:hAnsi="Times New Roman" w:cs="Times New Roman"/>
              </w:rPr>
              <w:t>Зачёт в форме защиты индивидуальных или групповых  методических проектов, тематически соотнесенных с управленческими проектами по созданию ЛРОС.</w:t>
            </w:r>
          </w:p>
        </w:tc>
      </w:tr>
      <w:tr w:rsidR="00B76DCB" w:rsidRPr="00B76DCB" w:rsidTr="003947DC">
        <w:trPr>
          <w:trHeight w:val="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76DCB">
              <w:rPr>
                <w:rFonts w:ascii="Times New Roman" w:eastAsia="Times New Roman" w:hAnsi="Times New Roman" w:cs="Times New Roman"/>
              </w:rPr>
              <w:t xml:space="preserve">Текст аннотации </w:t>
            </w:r>
          </w:p>
          <w:p w:rsidR="00B76DCB" w:rsidRPr="00B76DCB" w:rsidRDefault="00B76DCB" w:rsidP="00B76DCB">
            <w:pPr>
              <w:spacing w:after="0" w:line="240" w:lineRule="auto"/>
            </w:pP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DCB" w:rsidRPr="00B76DCB" w:rsidRDefault="00B76DCB" w:rsidP="00B76DCB">
            <w:pPr>
              <w:suppressAutoHyphens/>
              <w:spacing w:after="0" w:line="240" w:lineRule="auto"/>
              <w:jc w:val="both"/>
            </w:pPr>
            <w:r w:rsidRPr="00B76DCB">
              <w:rPr>
                <w:rFonts w:ascii="Times New Roman" w:eastAsia="Times New Roman" w:hAnsi="Times New Roman" w:cs="Times New Roman"/>
              </w:rPr>
              <w:t xml:space="preserve">Программа включает рассмотрение общемировых трендов в вопросах содержания образования и развития личностного потенциала ребенка, инструменты формирующего оценивания, практики  взаимодействия с родителями в ЛРОС; инструменты когнитивного развития; освоение </w:t>
            </w:r>
            <w:r w:rsidRPr="00B76DCB">
              <w:rPr>
                <w:rFonts w:ascii="Times New Roman" w:eastAsia="Times New Roman" w:hAnsi="Times New Roman" w:cs="Times New Roman"/>
              </w:rPr>
              <w:lastRenderedPageBreak/>
              <w:t>дидактической системы «Школа возможностей»; проектирование воспитательно-образовательных событий для развития личностного потенциала детей.</w:t>
            </w:r>
          </w:p>
        </w:tc>
      </w:tr>
    </w:tbl>
    <w:p w:rsidR="00B76DCB" w:rsidRDefault="00B76DCB" w:rsidP="00B76DCB">
      <w:pPr>
        <w:jc w:val="center"/>
      </w:pPr>
    </w:p>
    <w:sectPr w:rsidR="00B76DCB" w:rsidSect="002C0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DCB"/>
    <w:rsid w:val="002C0347"/>
    <w:rsid w:val="0039277E"/>
    <w:rsid w:val="009A713F"/>
    <w:rsid w:val="00B7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1111</cp:lastModifiedBy>
  <cp:revision>2</cp:revision>
  <dcterms:created xsi:type="dcterms:W3CDTF">2020-05-06T11:08:00Z</dcterms:created>
  <dcterms:modified xsi:type="dcterms:W3CDTF">2020-05-06T11:08:00Z</dcterms:modified>
</cp:coreProperties>
</file>