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A8" w:rsidRDefault="001275A8" w:rsidP="001275A8">
      <w:pPr>
        <w:jc w:val="right"/>
      </w:pPr>
      <w:bookmarkStart w:id="0" w:name="_GoBack"/>
      <w:bookmarkEnd w:id="0"/>
      <w:r>
        <w:t>Приложение 1</w:t>
      </w:r>
    </w:p>
    <w:tbl>
      <w:tblPr>
        <w:tblStyle w:val="a9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6485"/>
      </w:tblGrid>
      <w:tr w:rsidR="001275A8" w:rsidTr="001275A8">
        <w:trPr>
          <w:trHeight w:val="1196"/>
        </w:trPr>
        <w:tc>
          <w:tcPr>
            <w:tcW w:w="2864" w:type="dxa"/>
          </w:tcPr>
          <w:p w:rsidR="001275A8" w:rsidRDefault="001275A8" w:rsidP="001275A8">
            <w:pPr>
              <w:spacing w:before="100" w:beforeAutospacing="1" w:after="100" w:afterAutospacing="1"/>
              <w:outlineLvl w:val="0"/>
              <w:rPr>
                <w:rFonts w:ascii="RobotoCondensed-Light" w:hAnsi="RobotoCondensed-Light"/>
                <w:color w:val="383D40"/>
                <w:kern w:val="36"/>
                <w:sz w:val="28"/>
                <w:szCs w:val="28"/>
                <w:lang w:eastAsia="ru-RU"/>
              </w:rPr>
            </w:pPr>
            <w:r w:rsidRPr="001275A8">
              <w:rPr>
                <w:rFonts w:ascii="RobotoCondensed-Regular" w:hAnsi="RobotoCondensed-Regular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42230D3" wp14:editId="7EB7D275">
                  <wp:extent cx="903768" cy="903768"/>
                  <wp:effectExtent l="0" t="0" r="0" b="0"/>
                  <wp:docPr id="3" name="Рисунок 3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41" cy="90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1275A8" w:rsidRDefault="001275A8" w:rsidP="001275A8">
            <w:pPr>
              <w:spacing w:before="100" w:beforeAutospacing="1" w:after="100" w:afterAutospacing="1"/>
              <w:outlineLvl w:val="0"/>
              <w:rPr>
                <w:rFonts w:ascii="RobotoCondensed-Light" w:hAnsi="RobotoCondensed-Light"/>
                <w:color w:val="383D40"/>
                <w:kern w:val="36"/>
                <w:sz w:val="28"/>
                <w:szCs w:val="28"/>
                <w:lang w:eastAsia="ru-RU"/>
              </w:rPr>
            </w:pPr>
          </w:p>
          <w:p w:rsidR="001275A8" w:rsidRPr="001275A8" w:rsidRDefault="001275A8" w:rsidP="001275A8">
            <w:pPr>
              <w:spacing w:before="100" w:beforeAutospacing="1" w:after="100" w:afterAutospacing="1"/>
              <w:jc w:val="center"/>
              <w:outlineLvl w:val="0"/>
              <w:rPr>
                <w:rFonts w:ascii="RobotoCondensed-Light" w:hAnsi="RobotoCondensed-Light"/>
                <w:b/>
                <w:color w:val="383D40"/>
                <w:kern w:val="36"/>
                <w:sz w:val="28"/>
                <w:szCs w:val="28"/>
                <w:lang w:eastAsia="ru-RU"/>
              </w:rPr>
            </w:pPr>
            <w:r w:rsidRPr="001275A8">
              <w:rPr>
                <w:rFonts w:ascii="RobotoCondensed-Light" w:hAnsi="RobotoCondensed-Light"/>
                <w:b/>
                <w:color w:val="383D40"/>
                <w:kern w:val="36"/>
                <w:sz w:val="28"/>
                <w:szCs w:val="28"/>
                <w:lang w:eastAsia="ru-RU"/>
              </w:rPr>
              <w:t>Вижен-Софт: Питание в детском саду</w:t>
            </w:r>
          </w:p>
          <w:p w:rsidR="001275A8" w:rsidRDefault="001275A8" w:rsidP="001275A8">
            <w:pPr>
              <w:spacing w:before="100" w:beforeAutospacing="1" w:after="100" w:afterAutospacing="1"/>
              <w:outlineLvl w:val="0"/>
              <w:rPr>
                <w:rFonts w:ascii="RobotoCondensed-Light" w:hAnsi="RobotoCondensed-Light"/>
                <w:color w:val="383D4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1275A8" w:rsidRPr="001275A8" w:rsidRDefault="001275A8" w:rsidP="001275A8">
      <w:pPr>
        <w:ind w:firstLine="360"/>
        <w:jc w:val="both"/>
        <w:rPr>
          <w:lang w:eastAsia="ru-RU"/>
        </w:rPr>
      </w:pPr>
      <w:r w:rsidRPr="001275A8">
        <w:rPr>
          <w:lang w:eastAsia="ru-RU"/>
        </w:rPr>
        <w:t xml:space="preserve">Программный продукт «Вижен-Софт: Питание в детском саду» </w:t>
      </w:r>
      <w:proofErr w:type="gramStart"/>
      <w:r w:rsidRPr="001275A8">
        <w:rPr>
          <w:lang w:eastAsia="ru-RU"/>
        </w:rPr>
        <w:t>разработан</w:t>
      </w:r>
      <w:proofErr w:type="gramEnd"/>
      <w:r w:rsidRPr="001275A8">
        <w:rPr>
          <w:lang w:eastAsia="ru-RU"/>
        </w:rPr>
        <w:t xml:space="preserve"> согласно СанПиН 2.4.1.3049-13 и соответствует всем требованиям, предъявляемым к программам автоматизации организации детского питания в дошкольных образовательных учреждениях, а именно: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>Содержит справочник продуктов с указанием пищевой ценности, витаминов и минералов, процента отходов при холодной обработке.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>Содержит обширную картотеку, более 1 800 блюд, с указанием рецептуры, технологии приготовления и ссылки на сборник рецептур. По каждому блюду можно вывести на печать технологическую карту со значениями пищевой ценности, витаминов и минеральных веществ, с учетом термической обработки (</w:t>
      </w:r>
      <w:hyperlink r:id="rId7" w:history="1">
        <w:r w:rsidRPr="001275A8">
          <w:rPr>
            <w:color w:val="0000FF"/>
            <w:u w:val="single"/>
            <w:lang w:eastAsia="ru-RU"/>
          </w:rPr>
          <w:t>образец</w:t>
        </w:r>
      </w:hyperlink>
      <w:r w:rsidRPr="001275A8">
        <w:rPr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 xml:space="preserve">Позволяет формировать меню на каждый день для всех </w:t>
      </w:r>
      <w:proofErr w:type="gramStart"/>
      <w:r w:rsidRPr="001275A8">
        <w:rPr>
          <w:lang w:eastAsia="ru-RU"/>
        </w:rPr>
        <w:t>категорий</w:t>
      </w:r>
      <w:proofErr w:type="gramEnd"/>
      <w:r w:rsidRPr="001275A8">
        <w:rPr>
          <w:lang w:eastAsia="ru-RU"/>
        </w:rPr>
        <w:t xml:space="preserve"> питающихся, с последующим выводом на печать следующих документов: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Меню для родителей (</w:t>
      </w:r>
      <w:hyperlink r:id="rId8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9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2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10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3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Требования-накладные на отпуск продуктов со склада (</w:t>
      </w:r>
      <w:hyperlink r:id="rId11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Меню-требование на выдачу продуктов питания формата А</w:t>
      </w:r>
      <w:proofErr w:type="gramStart"/>
      <w:r w:rsidRPr="001275A8">
        <w:rPr>
          <w:sz w:val="20"/>
          <w:szCs w:val="20"/>
          <w:lang w:eastAsia="ru-RU"/>
        </w:rPr>
        <w:t>4</w:t>
      </w:r>
      <w:proofErr w:type="gramEnd"/>
      <w:r w:rsidRPr="001275A8">
        <w:rPr>
          <w:sz w:val="20"/>
          <w:szCs w:val="20"/>
          <w:lang w:eastAsia="ru-RU"/>
        </w:rPr>
        <w:t xml:space="preserve"> и А3 (образец: </w:t>
      </w:r>
      <w:hyperlink r:id="rId12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13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2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Сведение меню-требования на выдачу продуктов питания (</w:t>
      </w:r>
      <w:hyperlink r:id="rId14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). 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 xml:space="preserve">Позволяет вносить десятидневное меню и формировать все необходимые документы для утверждения его в </w:t>
      </w:r>
      <w:proofErr w:type="spellStart"/>
      <w:r w:rsidRPr="001275A8">
        <w:rPr>
          <w:lang w:eastAsia="ru-RU"/>
        </w:rPr>
        <w:t>Роспотребнадзоре</w:t>
      </w:r>
      <w:proofErr w:type="spellEnd"/>
      <w:r w:rsidRPr="001275A8">
        <w:rPr>
          <w:lang w:eastAsia="ru-RU"/>
        </w:rPr>
        <w:t>: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Меню (</w:t>
      </w:r>
      <w:hyperlink r:id="rId15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Меню-раскладку (</w:t>
      </w:r>
      <w:hyperlink r:id="rId16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 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Цикличное меню, с указанием пищевой ценности, витаминов и минеральных веществ (</w:t>
      </w:r>
      <w:hyperlink r:id="rId17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 xml:space="preserve">Позволяет формировать меню под требуемое количество продуктов, в том числе "под остаток", с одновременной автоматической корректировкой продуктов в блюдах и пересчетом выхода блюд.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>Рассчитывать по десятидневному меню требуемое количество продуктов для заказа, с учетом остатка продуктов на складе (</w:t>
      </w:r>
      <w:hyperlink r:id="rId18" w:tgtFrame="_blank" w:history="1">
        <w:r w:rsidRPr="001275A8">
          <w:rPr>
            <w:color w:val="0000FF"/>
            <w:u w:val="single"/>
            <w:lang w:eastAsia="ru-RU"/>
          </w:rPr>
          <w:t>образец</w:t>
        </w:r>
      </w:hyperlink>
      <w:r w:rsidRPr="001275A8">
        <w:rPr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 xml:space="preserve">Вести складской учет продуктов питания, в том числе по договорам с поставщиками (по лотам), и формировать следующие аналитические отчеты: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 xml:space="preserve">Ведомость выполнения договора поставки продуктов питания (образец: </w:t>
      </w:r>
      <w:hyperlink r:id="rId19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20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2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Ведомость по поставщикам (</w:t>
      </w:r>
      <w:hyperlink r:id="rId21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Отчет по остаткам на складе (</w:t>
      </w:r>
      <w:hyperlink r:id="rId22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Оборотная ведомость за произвольный период (</w:t>
      </w:r>
      <w:hyperlink r:id="rId23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Журнал учета продуктов питания, с указанием начального остатка, поступления и списания продуктов, и конечного остатка (</w:t>
      </w:r>
      <w:hyperlink r:id="rId24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Накопительная ведомость по приходу продуктов питания (</w:t>
      </w:r>
      <w:hyperlink r:id="rId25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lang w:eastAsia="ru-RU"/>
        </w:rPr>
      </w:pPr>
      <w:r w:rsidRPr="001275A8">
        <w:rPr>
          <w:sz w:val="20"/>
          <w:szCs w:val="20"/>
          <w:lang w:eastAsia="ru-RU"/>
        </w:rPr>
        <w:t>Накопительная ведомость по расходу продуктов питания (</w:t>
      </w:r>
      <w:hyperlink r:id="rId26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lang w:eastAsia="ru-RU"/>
        </w:rPr>
        <w:t xml:space="preserve">). 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>Производить расчет средней стоимости питания (стоимости дня) (</w:t>
      </w:r>
      <w:hyperlink r:id="rId27" w:tgtFrame="_blank" w:history="1">
        <w:r w:rsidRPr="001275A8">
          <w:rPr>
            <w:color w:val="0000FF"/>
            <w:u w:val="single"/>
            <w:lang w:eastAsia="ru-RU"/>
          </w:rPr>
          <w:t>образец</w:t>
        </w:r>
      </w:hyperlink>
      <w:r w:rsidRPr="001275A8">
        <w:rPr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 xml:space="preserve">За любой период формировать: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Журнал бракеража скоропортящихся пищевых продуктов, поступающих на пищеблок (</w:t>
      </w:r>
      <w:hyperlink r:id="rId28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Журнал бракеража готовой кулинарной продукции (</w:t>
      </w:r>
      <w:hyperlink r:id="rId29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Журнал проведения витаминизации третьих и сладких блюд (</w:t>
      </w:r>
      <w:hyperlink r:id="rId30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Ведомость выполнения норм продуктового набора (накопительная ведомость) (</w:t>
      </w:r>
      <w:hyperlink r:id="rId31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3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Ведомость выполнения норм потребления пищевых веществ, витаминов и минералов (</w:t>
      </w:r>
      <w:hyperlink r:id="rId32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3"/>
        </w:numPr>
        <w:rPr>
          <w:lang w:eastAsia="ru-RU"/>
        </w:rPr>
      </w:pPr>
      <w:r w:rsidRPr="001275A8">
        <w:rPr>
          <w:lang w:eastAsia="ru-RU"/>
        </w:rPr>
        <w:t>Выгружать информацию о движении продуктов в бухгалтерскую программу «1С: Бухгалтерия 7.7», «1С: Бухгалтерия 8.2», «1С: Бухгалтерия 8.3» и "Парус-Бюджет".</w:t>
      </w:r>
    </w:p>
    <w:p w:rsidR="001275A8" w:rsidRPr="001275A8" w:rsidRDefault="001275A8" w:rsidP="001275A8">
      <w:pPr>
        <w:outlineLvl w:val="2"/>
        <w:rPr>
          <w:i/>
          <w:u w:val="single"/>
          <w:lang w:eastAsia="ru-RU"/>
        </w:rPr>
      </w:pPr>
      <w:r w:rsidRPr="001275A8">
        <w:rPr>
          <w:i/>
          <w:u w:val="single"/>
          <w:lang w:eastAsia="ru-RU"/>
        </w:rPr>
        <w:t>Основные преимущества</w:t>
      </w:r>
    </w:p>
    <w:p w:rsidR="001275A8" w:rsidRPr="001275A8" w:rsidRDefault="001275A8" w:rsidP="001275A8">
      <w:pPr>
        <w:numPr>
          <w:ilvl w:val="0"/>
          <w:numId w:val="4"/>
        </w:numPr>
        <w:rPr>
          <w:lang w:eastAsia="ru-RU"/>
        </w:rPr>
      </w:pPr>
      <w:r w:rsidRPr="001275A8">
        <w:rPr>
          <w:lang w:eastAsia="ru-RU"/>
        </w:rPr>
        <w:t>Готовый к использованию справочник блюд, с возможностью корректировки рецептур и дополнения своими блюдами.</w:t>
      </w:r>
    </w:p>
    <w:p w:rsidR="001275A8" w:rsidRPr="001275A8" w:rsidRDefault="001275A8" w:rsidP="001275A8">
      <w:pPr>
        <w:numPr>
          <w:ilvl w:val="0"/>
          <w:numId w:val="4"/>
        </w:numPr>
        <w:rPr>
          <w:lang w:eastAsia="ru-RU"/>
        </w:rPr>
      </w:pPr>
      <w:r w:rsidRPr="001275A8">
        <w:rPr>
          <w:lang w:eastAsia="ru-RU"/>
        </w:rPr>
        <w:t>Возможность создавать блюда по технологии "блюда в блюде".</w:t>
      </w:r>
    </w:p>
    <w:p w:rsidR="001275A8" w:rsidRPr="001275A8" w:rsidRDefault="001275A8" w:rsidP="001275A8">
      <w:pPr>
        <w:numPr>
          <w:ilvl w:val="0"/>
          <w:numId w:val="4"/>
        </w:numPr>
        <w:rPr>
          <w:lang w:eastAsia="ru-RU"/>
        </w:rPr>
      </w:pPr>
      <w:r w:rsidRPr="001275A8">
        <w:rPr>
          <w:lang w:eastAsia="ru-RU"/>
        </w:rPr>
        <w:t>Возможность работать по десятидневному меню, используемому в учреждении.</w:t>
      </w:r>
    </w:p>
    <w:p w:rsidR="001275A8" w:rsidRPr="001275A8" w:rsidRDefault="001275A8" w:rsidP="001275A8">
      <w:pPr>
        <w:numPr>
          <w:ilvl w:val="0"/>
          <w:numId w:val="4"/>
        </w:numPr>
        <w:rPr>
          <w:lang w:eastAsia="ru-RU"/>
        </w:rPr>
      </w:pPr>
      <w:r w:rsidRPr="001275A8">
        <w:rPr>
          <w:lang w:eastAsia="ru-RU"/>
        </w:rPr>
        <w:t xml:space="preserve">Возможность формировать меню под требуемое количество продуктов, в том числе "под остаток", с одновременной автоматической корректировкой продуктов в блюдах и пересчетом выхода блюд. </w:t>
      </w:r>
    </w:p>
    <w:p w:rsidR="001275A8" w:rsidRDefault="001275A8" w:rsidP="001275A8">
      <w:pPr>
        <w:ind w:firstLine="360"/>
        <w:jc w:val="both"/>
      </w:pPr>
    </w:p>
    <w:p w:rsidR="001275A8" w:rsidRDefault="001275A8" w:rsidP="001275A8">
      <w:pPr>
        <w:ind w:firstLine="360"/>
        <w:jc w:val="both"/>
      </w:pPr>
    </w:p>
    <w:tbl>
      <w:tblPr>
        <w:tblStyle w:val="a9"/>
        <w:tblpPr w:leftFromText="180" w:rightFromText="180" w:horzAnchor="margin" w:tblpY="570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6485"/>
      </w:tblGrid>
      <w:tr w:rsidR="001275A8" w:rsidTr="001275A8">
        <w:trPr>
          <w:trHeight w:val="1196"/>
        </w:trPr>
        <w:tc>
          <w:tcPr>
            <w:tcW w:w="2864" w:type="dxa"/>
          </w:tcPr>
          <w:p w:rsidR="001275A8" w:rsidRDefault="001275A8" w:rsidP="001275A8">
            <w:pPr>
              <w:spacing w:before="100" w:beforeAutospacing="1" w:after="100" w:afterAutospacing="1"/>
              <w:outlineLvl w:val="0"/>
              <w:rPr>
                <w:rFonts w:ascii="RobotoCondensed-Light" w:hAnsi="RobotoCondensed-Light"/>
                <w:color w:val="383D40"/>
                <w:kern w:val="36"/>
                <w:sz w:val="28"/>
                <w:szCs w:val="28"/>
                <w:lang w:eastAsia="ru-RU"/>
              </w:rPr>
            </w:pPr>
            <w:r w:rsidRPr="001275A8">
              <w:rPr>
                <w:rFonts w:ascii="RobotoCondensed-Regular" w:hAnsi="RobotoCondensed-Regular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6D42CD27" wp14:editId="36C54AC7">
                  <wp:extent cx="903768" cy="903768"/>
                  <wp:effectExtent l="0" t="0" r="0" b="0"/>
                  <wp:docPr id="4" name="Рисунок 4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41" cy="90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1275A8" w:rsidRDefault="001275A8" w:rsidP="001275A8">
            <w:pPr>
              <w:spacing w:before="100" w:beforeAutospacing="1" w:after="100" w:afterAutospacing="1"/>
              <w:jc w:val="center"/>
              <w:outlineLvl w:val="0"/>
              <w:rPr>
                <w:rFonts w:ascii="RobotoCondensed-Light" w:hAnsi="RobotoCondensed-Light"/>
                <w:b/>
                <w:color w:val="383D40"/>
                <w:kern w:val="36"/>
                <w:sz w:val="28"/>
                <w:szCs w:val="28"/>
                <w:lang w:eastAsia="ru-RU"/>
              </w:rPr>
            </w:pPr>
          </w:p>
          <w:p w:rsidR="001275A8" w:rsidRPr="001275A8" w:rsidRDefault="001275A8" w:rsidP="001275A8">
            <w:pPr>
              <w:spacing w:before="100" w:beforeAutospacing="1" w:after="100" w:afterAutospacing="1"/>
              <w:jc w:val="center"/>
              <w:outlineLvl w:val="0"/>
              <w:rPr>
                <w:rFonts w:ascii="RobotoCondensed-Light" w:hAnsi="RobotoCondensed-Light"/>
                <w:b/>
                <w:color w:val="383D40"/>
                <w:kern w:val="36"/>
                <w:sz w:val="28"/>
                <w:szCs w:val="28"/>
                <w:lang w:eastAsia="ru-RU"/>
              </w:rPr>
            </w:pPr>
            <w:r w:rsidRPr="001275A8">
              <w:rPr>
                <w:rFonts w:ascii="RobotoCondensed-Light" w:hAnsi="RobotoCondensed-Light"/>
                <w:b/>
                <w:color w:val="383D40"/>
                <w:kern w:val="36"/>
                <w:sz w:val="28"/>
                <w:szCs w:val="28"/>
                <w:lang w:eastAsia="ru-RU"/>
              </w:rPr>
              <w:t xml:space="preserve">Вижен-Софт: Питание в </w:t>
            </w:r>
            <w:r>
              <w:rPr>
                <w:rFonts w:ascii="RobotoCondensed-Light" w:hAnsi="RobotoCondensed-Light"/>
                <w:b/>
                <w:color w:val="383D40"/>
                <w:kern w:val="36"/>
                <w:sz w:val="28"/>
                <w:szCs w:val="28"/>
                <w:lang w:eastAsia="ru-RU"/>
              </w:rPr>
              <w:t>школе</w:t>
            </w:r>
          </w:p>
          <w:p w:rsidR="001275A8" w:rsidRDefault="001275A8" w:rsidP="001275A8">
            <w:pPr>
              <w:spacing w:before="100" w:beforeAutospacing="1" w:after="100" w:afterAutospacing="1"/>
              <w:outlineLvl w:val="0"/>
              <w:rPr>
                <w:rFonts w:ascii="RobotoCondensed-Light" w:hAnsi="RobotoCondensed-Light"/>
                <w:color w:val="383D4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1275A8" w:rsidRDefault="001275A8" w:rsidP="001275A8">
      <w:pPr>
        <w:jc w:val="right"/>
      </w:pPr>
      <w:r>
        <w:t>Приложение 2</w:t>
      </w:r>
    </w:p>
    <w:p w:rsidR="001275A8" w:rsidRDefault="001275A8" w:rsidP="001275A8">
      <w:pPr>
        <w:jc w:val="right"/>
      </w:pPr>
    </w:p>
    <w:p w:rsidR="001275A8" w:rsidRPr="001275A8" w:rsidRDefault="001275A8" w:rsidP="001275A8">
      <w:pPr>
        <w:jc w:val="right"/>
      </w:pPr>
    </w:p>
    <w:p w:rsidR="001275A8" w:rsidRPr="001275A8" w:rsidRDefault="001275A8" w:rsidP="001275A8"/>
    <w:p w:rsidR="001275A8" w:rsidRPr="001275A8" w:rsidRDefault="001275A8" w:rsidP="001275A8"/>
    <w:p w:rsidR="001275A8" w:rsidRPr="001275A8" w:rsidRDefault="001275A8" w:rsidP="001275A8"/>
    <w:p w:rsidR="001275A8" w:rsidRPr="001275A8" w:rsidRDefault="001275A8" w:rsidP="001275A8"/>
    <w:p w:rsidR="001275A8" w:rsidRPr="001275A8" w:rsidRDefault="001275A8" w:rsidP="001275A8"/>
    <w:p w:rsidR="001275A8" w:rsidRPr="001275A8" w:rsidRDefault="001275A8" w:rsidP="001275A8">
      <w:pPr>
        <w:ind w:firstLine="360"/>
        <w:jc w:val="both"/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 xml:space="preserve">Программный продукт «Вижен-Софт: Питание в школе» соответствует всем требованиям, предъявляемым к программам автоматизации организации питания обучающихся в общеобразовательных учреждениях, учреждениях начального и среднего профессионального образования, а именно: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Содержит справочник продуктов с указанием пищевой ценности, витаминов и минералов, процента отходов при холодной обработке.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Содержит обширную картотеку, более 1 800 блюд, с указанием рецептуры, технологии приготовления и ссылки на сборник рецептур. По каждому блюду можно вывести на печать технологическую карту со значениями пищевой ценности, витаминов и минеральных веществ, с учетом термической обработки (</w:t>
      </w:r>
      <w:hyperlink r:id="rId33" w:tgtFrame="_blank" w:history="1">
        <w:r w:rsidRPr="001275A8">
          <w:rPr>
            <w:color w:val="0000FF"/>
            <w:u w:val="single"/>
            <w:lang w:eastAsia="ru-RU"/>
          </w:rPr>
          <w:t>образец</w:t>
        </w:r>
      </w:hyperlink>
      <w:r w:rsidRPr="001275A8">
        <w:rPr>
          <w:sz w:val="27"/>
          <w:szCs w:val="27"/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 xml:space="preserve">Позволяет формировать меню на каждый день для всех </w:t>
      </w:r>
      <w:proofErr w:type="gramStart"/>
      <w:r w:rsidRPr="001275A8">
        <w:rPr>
          <w:sz w:val="27"/>
          <w:szCs w:val="27"/>
          <w:lang w:eastAsia="ru-RU"/>
        </w:rPr>
        <w:t>категорий</w:t>
      </w:r>
      <w:proofErr w:type="gramEnd"/>
      <w:r w:rsidRPr="001275A8">
        <w:rPr>
          <w:sz w:val="27"/>
          <w:szCs w:val="27"/>
          <w:lang w:eastAsia="ru-RU"/>
        </w:rPr>
        <w:t xml:space="preserve"> питающихся, с последующим выводом на печать следующих документов: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 xml:space="preserve">Меню для </w:t>
      </w:r>
      <w:proofErr w:type="spellStart"/>
      <w:proofErr w:type="gramStart"/>
      <w:r w:rsidRPr="001275A8">
        <w:rPr>
          <w:sz w:val="20"/>
          <w:szCs w:val="20"/>
          <w:lang w:eastAsia="ru-RU"/>
        </w:rPr>
        <w:t>для</w:t>
      </w:r>
      <w:proofErr w:type="spellEnd"/>
      <w:proofErr w:type="gramEnd"/>
      <w:r w:rsidRPr="001275A8">
        <w:rPr>
          <w:sz w:val="20"/>
          <w:szCs w:val="20"/>
          <w:lang w:eastAsia="ru-RU"/>
        </w:rPr>
        <w:t xml:space="preserve"> учащихся (</w:t>
      </w:r>
      <w:hyperlink r:id="rId34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35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2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Требования-накладные на отпуск продуктов со склада (</w:t>
      </w:r>
      <w:hyperlink r:id="rId36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Дневной заборный лист (</w:t>
      </w:r>
      <w:hyperlink r:id="rId37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38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2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Калькуляционные карточки (</w:t>
      </w:r>
      <w:hyperlink r:id="rId39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Акт реализации (</w:t>
      </w:r>
      <w:hyperlink r:id="rId40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41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2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Меню-требование на выдачу продуктов питания формата А</w:t>
      </w:r>
      <w:proofErr w:type="gramStart"/>
      <w:r w:rsidRPr="001275A8">
        <w:rPr>
          <w:sz w:val="20"/>
          <w:szCs w:val="20"/>
          <w:lang w:eastAsia="ru-RU"/>
        </w:rPr>
        <w:t>4</w:t>
      </w:r>
      <w:proofErr w:type="gramEnd"/>
      <w:r w:rsidRPr="001275A8">
        <w:rPr>
          <w:sz w:val="20"/>
          <w:szCs w:val="20"/>
          <w:lang w:eastAsia="ru-RU"/>
        </w:rPr>
        <w:t xml:space="preserve"> и А3 (образец: </w:t>
      </w:r>
      <w:hyperlink r:id="rId42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43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2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Меню-раскладка (</w:t>
      </w:r>
      <w:hyperlink r:id="rId44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 1</w:t>
        </w:r>
      </w:hyperlink>
      <w:r w:rsidRPr="001275A8">
        <w:rPr>
          <w:sz w:val="20"/>
          <w:szCs w:val="20"/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 xml:space="preserve">Позволяет формировать меню под требуемое количество продуктов, в том числе "под остаток", с одновременной автоматической корректировкой продуктов в блюдах и пересчетом выхода блюд.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 xml:space="preserve">Рассчитывать по цикличному меню требуемое количество продуктов для заказа, с учетом остатка продуктов на складе.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 xml:space="preserve">Вести складской учет продуктов питания, в том числе по договорам с поставщиками (по лотам), и формировать следующие аналитические отчеты: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 xml:space="preserve">Ведомость выполнения договора поставки продуктов питания (образец: </w:t>
      </w:r>
      <w:hyperlink r:id="rId45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1</w:t>
        </w:r>
      </w:hyperlink>
      <w:r w:rsidRPr="001275A8">
        <w:rPr>
          <w:sz w:val="20"/>
          <w:szCs w:val="20"/>
          <w:lang w:eastAsia="ru-RU"/>
        </w:rPr>
        <w:t xml:space="preserve">, </w:t>
      </w:r>
      <w:hyperlink r:id="rId46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страница 2</w:t>
        </w:r>
      </w:hyperlink>
      <w:r w:rsidRPr="001275A8">
        <w:rPr>
          <w:sz w:val="20"/>
          <w:szCs w:val="20"/>
          <w:lang w:eastAsia="ru-RU"/>
        </w:rPr>
        <w:t>);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Ведомость по поставщикам (</w:t>
      </w:r>
      <w:hyperlink r:id="rId47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Отчет по остаткам на складе (</w:t>
      </w:r>
      <w:hyperlink r:id="rId48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Оборотная ведомость за произвольный период</w:t>
      </w:r>
      <w:proofErr w:type="gramStart"/>
      <w:r w:rsidRPr="001275A8">
        <w:rPr>
          <w:sz w:val="20"/>
          <w:szCs w:val="20"/>
          <w:lang w:eastAsia="ru-RU"/>
        </w:rPr>
        <w:t xml:space="preserve"> (</w:t>
      </w:r>
      <w:r w:rsidRPr="001275A8">
        <w:rPr>
          <w:sz w:val="20"/>
          <w:szCs w:val="20"/>
          <w:lang w:eastAsia="ru-RU"/>
        </w:rPr>
        <w:softHyphen/>
        <w:t xml:space="preserve">); </w:t>
      </w:r>
      <w:proofErr w:type="gramEnd"/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Журнал учета продуктов питания, с указанием начального остатка, поступления и списания продуктов, и конечного остатка (</w:t>
      </w:r>
      <w:hyperlink r:id="rId49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Производить расчет средней стоимости питания (стоимости дня) (</w:t>
      </w:r>
      <w:hyperlink r:id="rId50" w:tgtFrame="_blank" w:history="1">
        <w:r w:rsidRPr="001275A8">
          <w:rPr>
            <w:color w:val="0000FF"/>
            <w:u w:val="single"/>
            <w:lang w:eastAsia="ru-RU"/>
          </w:rPr>
          <w:t>образец</w:t>
        </w:r>
      </w:hyperlink>
      <w:r w:rsidRPr="001275A8">
        <w:rPr>
          <w:sz w:val="27"/>
          <w:szCs w:val="27"/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 xml:space="preserve">За любой период формировать: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proofErr w:type="spellStart"/>
      <w:r w:rsidRPr="001275A8">
        <w:rPr>
          <w:sz w:val="20"/>
          <w:szCs w:val="20"/>
          <w:lang w:eastAsia="ru-RU"/>
        </w:rPr>
        <w:t>Бракеражный</w:t>
      </w:r>
      <w:proofErr w:type="spellEnd"/>
      <w:r w:rsidRPr="001275A8">
        <w:rPr>
          <w:sz w:val="20"/>
          <w:szCs w:val="20"/>
          <w:lang w:eastAsia="ru-RU"/>
        </w:rPr>
        <w:t xml:space="preserve"> журнал сырой (</w:t>
      </w:r>
      <w:hyperlink r:id="rId51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>) и готовой продукции (</w:t>
      </w:r>
      <w:hyperlink r:id="rId52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Ведомость выполнения норм продуктового набора (накопительная ведомость) (</w:t>
      </w:r>
      <w:hyperlink r:id="rId53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); </w:t>
      </w:r>
    </w:p>
    <w:p w:rsidR="001275A8" w:rsidRPr="001275A8" w:rsidRDefault="001275A8" w:rsidP="001275A8">
      <w:pPr>
        <w:numPr>
          <w:ilvl w:val="1"/>
          <w:numId w:val="5"/>
        </w:numPr>
        <w:rPr>
          <w:sz w:val="20"/>
          <w:szCs w:val="20"/>
          <w:lang w:eastAsia="ru-RU"/>
        </w:rPr>
      </w:pPr>
      <w:r w:rsidRPr="001275A8">
        <w:rPr>
          <w:sz w:val="20"/>
          <w:szCs w:val="20"/>
          <w:lang w:eastAsia="ru-RU"/>
        </w:rPr>
        <w:t>Ведомость выполнения норм потребления пищевых веществ, витаминов и минералов (</w:t>
      </w:r>
      <w:hyperlink r:id="rId54" w:tgtFrame="_blank" w:history="1">
        <w:r w:rsidRPr="001275A8">
          <w:rPr>
            <w:color w:val="0000FF"/>
            <w:sz w:val="20"/>
            <w:szCs w:val="20"/>
            <w:u w:val="single"/>
            <w:lang w:eastAsia="ru-RU"/>
          </w:rPr>
          <w:t>образец</w:t>
        </w:r>
      </w:hyperlink>
      <w:r w:rsidRPr="001275A8">
        <w:rPr>
          <w:sz w:val="20"/>
          <w:szCs w:val="20"/>
          <w:lang w:eastAsia="ru-RU"/>
        </w:rPr>
        <w:t xml:space="preserve">). </w:t>
      </w:r>
    </w:p>
    <w:p w:rsidR="001275A8" w:rsidRPr="001275A8" w:rsidRDefault="001275A8" w:rsidP="001275A8">
      <w:pPr>
        <w:numPr>
          <w:ilvl w:val="0"/>
          <w:numId w:val="5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Выгружать информацию о движении продуктов в бухгалтерскую программу «1С: Бухгалтерия 7.7», «1С: Бухгалтерия 8.2», «1С: Бухгалтерия 8.3» и "Парус-Бюджет".</w:t>
      </w:r>
    </w:p>
    <w:p w:rsidR="001275A8" w:rsidRPr="001275A8" w:rsidRDefault="001275A8" w:rsidP="001275A8">
      <w:pPr>
        <w:outlineLvl w:val="2"/>
        <w:rPr>
          <w:i/>
          <w:sz w:val="27"/>
          <w:szCs w:val="27"/>
          <w:u w:val="single"/>
          <w:lang w:eastAsia="ru-RU"/>
        </w:rPr>
      </w:pPr>
      <w:r w:rsidRPr="001275A8">
        <w:rPr>
          <w:i/>
          <w:sz w:val="27"/>
          <w:szCs w:val="27"/>
          <w:u w:val="single"/>
          <w:lang w:eastAsia="ru-RU"/>
        </w:rPr>
        <w:t>Основные преимущества</w:t>
      </w:r>
    </w:p>
    <w:p w:rsidR="001275A8" w:rsidRPr="001275A8" w:rsidRDefault="001275A8" w:rsidP="001275A8">
      <w:pPr>
        <w:numPr>
          <w:ilvl w:val="0"/>
          <w:numId w:val="6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Готовый к использованию справочник блюд, с возможностью корректировки рецептур и дополнения своими блюдами.</w:t>
      </w:r>
    </w:p>
    <w:p w:rsidR="001275A8" w:rsidRPr="001275A8" w:rsidRDefault="001275A8" w:rsidP="001275A8">
      <w:pPr>
        <w:numPr>
          <w:ilvl w:val="0"/>
          <w:numId w:val="6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Возможность создавать блюда по технологии "блюда в блюде".</w:t>
      </w:r>
    </w:p>
    <w:p w:rsidR="001275A8" w:rsidRPr="001275A8" w:rsidRDefault="001275A8" w:rsidP="001275A8">
      <w:pPr>
        <w:numPr>
          <w:ilvl w:val="0"/>
          <w:numId w:val="6"/>
        </w:numPr>
        <w:rPr>
          <w:sz w:val="27"/>
          <w:szCs w:val="27"/>
          <w:lang w:eastAsia="ru-RU"/>
        </w:rPr>
      </w:pPr>
      <w:r w:rsidRPr="001275A8">
        <w:rPr>
          <w:sz w:val="27"/>
          <w:szCs w:val="27"/>
          <w:lang w:eastAsia="ru-RU"/>
        </w:rPr>
        <w:t>Возможность работать по десятидневному меню, используемому в учреждении.</w:t>
      </w:r>
    </w:p>
    <w:p w:rsidR="001275A8" w:rsidRPr="001275A8" w:rsidRDefault="001275A8" w:rsidP="001275A8">
      <w:pPr>
        <w:numPr>
          <w:ilvl w:val="0"/>
          <w:numId w:val="6"/>
        </w:numPr>
        <w:tabs>
          <w:tab w:val="clear" w:pos="720"/>
          <w:tab w:val="num" w:pos="0"/>
        </w:tabs>
        <w:ind w:left="0" w:firstLine="426"/>
      </w:pPr>
      <w:r w:rsidRPr="001275A8">
        <w:rPr>
          <w:sz w:val="27"/>
          <w:szCs w:val="27"/>
          <w:lang w:eastAsia="ru-RU"/>
        </w:rPr>
        <w:t xml:space="preserve">Возможность формировать меню под требуемое количество продуктов, в том числе "под остаток", с одновременной автоматической корректировкой продуктов в блюдах и пересчетом выхода блюд. </w:t>
      </w:r>
    </w:p>
    <w:sectPr w:rsidR="001275A8" w:rsidRPr="001275A8" w:rsidSect="001275A8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-Regular">
    <w:altName w:val="Times New Roman"/>
    <w:charset w:val="00"/>
    <w:family w:val="auto"/>
    <w:pitch w:val="default"/>
  </w:font>
  <w:font w:name="RobotoCondensed-Ligh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30A"/>
    <w:multiLevelType w:val="multilevel"/>
    <w:tmpl w:val="7754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87CD9"/>
    <w:multiLevelType w:val="multilevel"/>
    <w:tmpl w:val="B92A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E1999"/>
    <w:multiLevelType w:val="multilevel"/>
    <w:tmpl w:val="66B2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C1C22"/>
    <w:multiLevelType w:val="multilevel"/>
    <w:tmpl w:val="0A1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B11CD"/>
    <w:multiLevelType w:val="multilevel"/>
    <w:tmpl w:val="3DB6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4B53AE"/>
    <w:multiLevelType w:val="multilevel"/>
    <w:tmpl w:val="F70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B3"/>
    <w:rsid w:val="0001136F"/>
    <w:rsid w:val="00036417"/>
    <w:rsid w:val="00067793"/>
    <w:rsid w:val="00070232"/>
    <w:rsid w:val="00084540"/>
    <w:rsid w:val="000A3172"/>
    <w:rsid w:val="000A5DF5"/>
    <w:rsid w:val="001101DB"/>
    <w:rsid w:val="001275A8"/>
    <w:rsid w:val="00166D58"/>
    <w:rsid w:val="001763E4"/>
    <w:rsid w:val="001C5866"/>
    <w:rsid w:val="001F6DE6"/>
    <w:rsid w:val="00330FBE"/>
    <w:rsid w:val="004F1DB3"/>
    <w:rsid w:val="005540B1"/>
    <w:rsid w:val="00571896"/>
    <w:rsid w:val="005E0F5B"/>
    <w:rsid w:val="005F426E"/>
    <w:rsid w:val="005F4662"/>
    <w:rsid w:val="0064670F"/>
    <w:rsid w:val="00680BE7"/>
    <w:rsid w:val="006B35ED"/>
    <w:rsid w:val="006F4266"/>
    <w:rsid w:val="00864358"/>
    <w:rsid w:val="008B0100"/>
    <w:rsid w:val="008B2E6A"/>
    <w:rsid w:val="008C5E6C"/>
    <w:rsid w:val="0090215A"/>
    <w:rsid w:val="00934513"/>
    <w:rsid w:val="009F264A"/>
    <w:rsid w:val="00A83C78"/>
    <w:rsid w:val="00AC73FE"/>
    <w:rsid w:val="00B10A45"/>
    <w:rsid w:val="00B56ED3"/>
    <w:rsid w:val="00B57C85"/>
    <w:rsid w:val="00BD2A60"/>
    <w:rsid w:val="00BD57C3"/>
    <w:rsid w:val="00C16B52"/>
    <w:rsid w:val="00C54A17"/>
    <w:rsid w:val="00C61FD2"/>
    <w:rsid w:val="00C63841"/>
    <w:rsid w:val="00C8212F"/>
    <w:rsid w:val="00D24940"/>
    <w:rsid w:val="00D9210B"/>
    <w:rsid w:val="00DB7004"/>
    <w:rsid w:val="00DC1006"/>
    <w:rsid w:val="00DD53F7"/>
    <w:rsid w:val="00E30964"/>
    <w:rsid w:val="00E375E2"/>
    <w:rsid w:val="00EB1941"/>
    <w:rsid w:val="00F114EC"/>
    <w:rsid w:val="00F148AE"/>
    <w:rsid w:val="00F3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B3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1DB3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unhideWhenUsed/>
    <w:rsid w:val="004F1DB3"/>
    <w:rPr>
      <w:color w:val="0000FF"/>
      <w:u w:val="single"/>
    </w:rPr>
  </w:style>
  <w:style w:type="paragraph" w:styleId="a5">
    <w:name w:val="Title"/>
    <w:basedOn w:val="a"/>
    <w:link w:val="a6"/>
    <w:qFormat/>
    <w:locked/>
    <w:rsid w:val="004F1DB3"/>
    <w:pPr>
      <w:ind w:right="-427" w:firstLine="567"/>
      <w:jc w:val="center"/>
    </w:pPr>
    <w:rPr>
      <w:b/>
      <w:sz w:val="22"/>
      <w:szCs w:val="20"/>
      <w:lang w:eastAsia="en-US"/>
    </w:rPr>
  </w:style>
  <w:style w:type="character" w:customStyle="1" w:styleId="a6">
    <w:name w:val="Название Знак"/>
    <w:basedOn w:val="a0"/>
    <w:link w:val="a5"/>
    <w:rsid w:val="004F1DB3"/>
    <w:rPr>
      <w:rFonts w:ascii="Times New Roman" w:eastAsia="Times New Roman" w:hAnsi="Times New Roman"/>
      <w:b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275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5A8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12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B3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F1DB3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unhideWhenUsed/>
    <w:rsid w:val="004F1DB3"/>
    <w:rPr>
      <w:color w:val="0000FF"/>
      <w:u w:val="single"/>
    </w:rPr>
  </w:style>
  <w:style w:type="paragraph" w:styleId="a5">
    <w:name w:val="Title"/>
    <w:basedOn w:val="a"/>
    <w:link w:val="a6"/>
    <w:qFormat/>
    <w:locked/>
    <w:rsid w:val="004F1DB3"/>
    <w:pPr>
      <w:ind w:right="-427" w:firstLine="567"/>
      <w:jc w:val="center"/>
    </w:pPr>
    <w:rPr>
      <w:b/>
      <w:sz w:val="22"/>
      <w:szCs w:val="20"/>
      <w:lang w:eastAsia="en-US"/>
    </w:rPr>
  </w:style>
  <w:style w:type="character" w:customStyle="1" w:styleId="a6">
    <w:name w:val="Название Знак"/>
    <w:basedOn w:val="a0"/>
    <w:link w:val="a5"/>
    <w:rsid w:val="004F1DB3"/>
    <w:rPr>
      <w:rFonts w:ascii="Times New Roman" w:eastAsia="Times New Roman" w:hAnsi="Times New Roman"/>
      <w:b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275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75A8"/>
    <w:rPr>
      <w:rFonts w:ascii="Tahoma" w:eastAsia="Times New Roman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12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6812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678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2965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itaniesoft.ru/nutrition_programs/baby_food/menu_report2.jpg" TargetMode="External"/><Relationship Id="rId18" Type="http://schemas.openxmlformats.org/officeDocument/2006/relationships/hyperlink" Target="http://www.pitaniesoft.ru/nutrition_programs/baby_food/raschet_productov.jpg" TargetMode="External"/><Relationship Id="rId26" Type="http://schemas.openxmlformats.org/officeDocument/2006/relationships/hyperlink" Target="http://www.pitaniesoft.ru/nutrition_programs/baby_food/nakop_rashod_report.jpg" TargetMode="External"/><Relationship Id="rId39" Type="http://schemas.openxmlformats.org/officeDocument/2006/relationships/hyperlink" Target="http://www.pitaniesoft.ru/nutrition_programs/school_food/calculation_course_report.jpg" TargetMode="External"/><Relationship Id="rId21" Type="http://schemas.openxmlformats.org/officeDocument/2006/relationships/hyperlink" Target="http://www.pitaniesoft.ru/nutrition_programs/baby_food/vedomost_organization_report.jpg" TargetMode="External"/><Relationship Id="rId34" Type="http://schemas.openxmlformats.org/officeDocument/2006/relationships/hyperlink" Target="http://www.pitaniesoft.ru/nutrition_programs/school_food/menu_report.jpg" TargetMode="External"/><Relationship Id="rId42" Type="http://schemas.openxmlformats.org/officeDocument/2006/relationships/hyperlink" Target="http://www.pitaniesoft.ru/nutrition_programs/school_food/menu_trebovanie_report.jpg" TargetMode="External"/><Relationship Id="rId47" Type="http://schemas.openxmlformats.org/officeDocument/2006/relationships/hyperlink" Target="http://www.pitaniesoft.ru/nutrition_programs/school_food/vedomost_organization_report.jpg" TargetMode="External"/><Relationship Id="rId50" Type="http://schemas.openxmlformats.org/officeDocument/2006/relationships/hyperlink" Target="http://www.pitaniesoft.ru/nutrition_programs/school_food/spravka_report.jpg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pitaniesoft.ru/nutrition_programs/baby_food/techmap_course_report.jpg" TargetMode="External"/><Relationship Id="rId12" Type="http://schemas.openxmlformats.org/officeDocument/2006/relationships/hyperlink" Target="http://www.pitaniesoft.ru/nutrition_programs/baby_food/menu_report.jpg" TargetMode="External"/><Relationship Id="rId17" Type="http://schemas.openxmlformats.org/officeDocument/2006/relationships/hyperlink" Target="http://www.pitaniesoft.ru/nutrition_programs/baby_food/etalon_menu_full.jpg" TargetMode="External"/><Relationship Id="rId25" Type="http://schemas.openxmlformats.org/officeDocument/2006/relationships/hyperlink" Target="http://www.pitaniesoft.ru/nutrition_programs/baby_food/nakop_prihod_report.jpg" TargetMode="External"/><Relationship Id="rId33" Type="http://schemas.openxmlformats.org/officeDocument/2006/relationships/hyperlink" Target="http://www.pitaniesoft.ru/nutrition_programs/school_food/techmap_course_report.jpg" TargetMode="External"/><Relationship Id="rId38" Type="http://schemas.openxmlformats.org/officeDocument/2006/relationships/hyperlink" Target="http://www.pitaniesoft.ru/nutrition_programs/school_food/zaborny_report2.jpg" TargetMode="External"/><Relationship Id="rId46" Type="http://schemas.openxmlformats.org/officeDocument/2006/relationships/hyperlink" Target="http://www.pitaniesoft.ru/nutrition_programs/school_food/vedomost_contract_report2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itaniesoft.ru/nutrition_programs/baby_food/etalon_menu_raskladka.jpg" TargetMode="External"/><Relationship Id="rId20" Type="http://schemas.openxmlformats.org/officeDocument/2006/relationships/hyperlink" Target="http://www.pitaniesoft.ru/nutrition_programs/baby_food/vedomost_contract_report2.jpg" TargetMode="External"/><Relationship Id="rId29" Type="http://schemas.openxmlformats.org/officeDocument/2006/relationships/hyperlink" Target="http://www.pitaniesoft.ru/nutrition_programs/baby_food/brakerazh_course_report.jpg" TargetMode="External"/><Relationship Id="rId41" Type="http://schemas.openxmlformats.org/officeDocument/2006/relationships/hyperlink" Target="http://www.pitaniesoft.ru/nutrition_programs/school_food/akt_report2.jpg" TargetMode="External"/><Relationship Id="rId54" Type="http://schemas.openxmlformats.org/officeDocument/2006/relationships/hyperlink" Target="http://www.pitaniesoft.ru/nutrition_programs/school_food/vedomost_chem_report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itaniesoft.ru/nutrition_programs/baby_food/trebovanie.jpg" TargetMode="External"/><Relationship Id="rId24" Type="http://schemas.openxmlformats.org/officeDocument/2006/relationships/hyperlink" Target="http://www.pitaniesoft.ru/nutrition_programs/baby_food/products_registry_report.jpg" TargetMode="External"/><Relationship Id="rId32" Type="http://schemas.openxmlformats.org/officeDocument/2006/relationships/hyperlink" Target="http://www.pitaniesoft.ru/nutrition_programs/baby_food/vedomost_chem_report.jpg" TargetMode="External"/><Relationship Id="rId37" Type="http://schemas.openxmlformats.org/officeDocument/2006/relationships/hyperlink" Target="http://www.pitaniesoft.ru/nutrition_programs/school_food/zaborny_report.jpg" TargetMode="External"/><Relationship Id="rId40" Type="http://schemas.openxmlformats.org/officeDocument/2006/relationships/hyperlink" Target="http://www.pitaniesoft.ru/nutrition_programs/school_food/akt_report.jpg" TargetMode="External"/><Relationship Id="rId45" Type="http://schemas.openxmlformats.org/officeDocument/2006/relationships/hyperlink" Target="http://www.pitaniesoft.ru/nutrition_programs/school_food/vedomost_contract_report.jpg" TargetMode="External"/><Relationship Id="rId53" Type="http://schemas.openxmlformats.org/officeDocument/2006/relationships/hyperlink" Target="http://www.pitaniesoft.ru/nutrition_programs/school_food/vedomost_report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itaniesoft.ru/nutrition_programs/baby_food/etalon_menu_report.jpg" TargetMode="External"/><Relationship Id="rId23" Type="http://schemas.openxmlformats.org/officeDocument/2006/relationships/hyperlink" Target="http://www.pitaniesoft.ru/nutrition_programs/baby_food/oborotnaya_vedomost_report.jpg" TargetMode="External"/><Relationship Id="rId28" Type="http://schemas.openxmlformats.org/officeDocument/2006/relationships/hyperlink" Target="http://www.pitaniesoft.ru/nutrition_programs/baby_food/brakerazh_products_report.jpg" TargetMode="External"/><Relationship Id="rId36" Type="http://schemas.openxmlformats.org/officeDocument/2006/relationships/hyperlink" Target="http://www.pitaniesoft.ru/nutrition_programs/school_food/trebovanie.jpg" TargetMode="External"/><Relationship Id="rId49" Type="http://schemas.openxmlformats.org/officeDocument/2006/relationships/hyperlink" Target="http://www.pitaniesoft.ru/nutrition_programs/school_food/products_registry_report.jpg" TargetMode="External"/><Relationship Id="rId10" Type="http://schemas.openxmlformats.org/officeDocument/2006/relationships/hyperlink" Target="http://www.pitaniesoft.ru/nutrition_programs/baby_food/menu_parent_report3.jpg" TargetMode="External"/><Relationship Id="rId19" Type="http://schemas.openxmlformats.org/officeDocument/2006/relationships/hyperlink" Target="http://www.pitaniesoft.ru/nutrition_programs/baby_food/vedomost_contract_report.jpg" TargetMode="External"/><Relationship Id="rId31" Type="http://schemas.openxmlformats.org/officeDocument/2006/relationships/hyperlink" Target="http://www.pitaniesoft.ru/nutrition_programs/baby_food/vedomost_report.jpg" TargetMode="External"/><Relationship Id="rId44" Type="http://schemas.openxmlformats.org/officeDocument/2006/relationships/hyperlink" Target="http://www.pitaniesoft.ru/nutrition_programs/school_food/menu_raskladka_report.jpg" TargetMode="External"/><Relationship Id="rId52" Type="http://schemas.openxmlformats.org/officeDocument/2006/relationships/hyperlink" Target="http://www.pitaniesoft.ru/nutrition_programs/school_food/brakerazh_course_report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taniesoft.ru/nutrition_programs/baby_food/menu_parent_report2.jpg" TargetMode="External"/><Relationship Id="rId14" Type="http://schemas.openxmlformats.org/officeDocument/2006/relationships/hyperlink" Target="http://www.pitaniesoft.ru/nutrition_programs/baby_food/svedenie_menu_trebovania.jpg" TargetMode="External"/><Relationship Id="rId22" Type="http://schemas.openxmlformats.org/officeDocument/2006/relationships/hyperlink" Target="http://www.pitaniesoft.ru/nutrition_programs/baby_food/products_rest_report.jpg" TargetMode="External"/><Relationship Id="rId27" Type="http://schemas.openxmlformats.org/officeDocument/2006/relationships/hyperlink" Target="http://www.pitaniesoft.ru/nutrition_programs/baby_food/spravka_report.jpg" TargetMode="External"/><Relationship Id="rId30" Type="http://schemas.openxmlformats.org/officeDocument/2006/relationships/hyperlink" Target="http://www.pitaniesoft.ru/nutrition_programs/baby_food/vitamin_course_report.jpg" TargetMode="External"/><Relationship Id="rId35" Type="http://schemas.openxmlformats.org/officeDocument/2006/relationships/hyperlink" Target="http://www.pitaniesoft.ru/nutrition_programs/school_food/menu_report2.jpg" TargetMode="External"/><Relationship Id="rId43" Type="http://schemas.openxmlformats.org/officeDocument/2006/relationships/hyperlink" Target="http://www.pitaniesoft.ru/nutrition_programs/school_food/menu_trebovanie_report2.jpg" TargetMode="External"/><Relationship Id="rId48" Type="http://schemas.openxmlformats.org/officeDocument/2006/relationships/hyperlink" Target="http://www.pitaniesoft.ru/nutrition_programs/school_food/products_rest_report.jp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pitaniesoft.ru/nutrition_programs/baby_food/menu_parent_report.jpg" TargetMode="External"/><Relationship Id="rId51" Type="http://schemas.openxmlformats.org/officeDocument/2006/relationships/hyperlink" Target="http://www.pitaniesoft.ru/nutrition_programs/school_food/brakerazh_products_report.jp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Владимирова</dc:creator>
  <cp:lastModifiedBy>О.В. Иерусалимцева</cp:lastModifiedBy>
  <cp:revision>2</cp:revision>
  <cp:lastPrinted>2017-04-10T11:54:00Z</cp:lastPrinted>
  <dcterms:created xsi:type="dcterms:W3CDTF">2018-01-09T14:03:00Z</dcterms:created>
  <dcterms:modified xsi:type="dcterms:W3CDTF">2018-01-09T14:03:00Z</dcterms:modified>
</cp:coreProperties>
</file>