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EB" w:rsidRPr="006664A0" w:rsidRDefault="005E5CEB" w:rsidP="005E5CEB">
      <w:pPr>
        <w:pStyle w:val="msotitle3"/>
        <w:widowControl w:val="0"/>
        <w:tabs>
          <w:tab w:val="left" w:pos="1000"/>
        </w:tabs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E4525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ПРОГРАММЫ ПРОФЕССИОНАЛЬНОЙ ПЕРЕПОДГОТОВКИ </w:t>
      </w:r>
    </w:p>
    <w:p w:rsidR="005E5CEB" w:rsidRDefault="005E5CEB" w:rsidP="005E5CEB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ТИФЛОПЕДАГОГИКА</w:t>
      </w:r>
    </w:p>
    <w:p w:rsidR="005E5CEB" w:rsidRPr="00CE4525" w:rsidRDefault="005E5CEB" w:rsidP="005E5CE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 xml:space="preserve">Категория слушателей: </w:t>
      </w:r>
      <w:r w:rsidRPr="00CE4525">
        <w:rPr>
          <w:rFonts w:ascii="Times New Roman" w:hAnsi="Times New Roman"/>
          <w:sz w:val="24"/>
          <w:szCs w:val="24"/>
        </w:rPr>
        <w:t>лица, имеющие высшее педагогическое образование</w:t>
      </w:r>
    </w:p>
    <w:p w:rsidR="005E5CEB" w:rsidRPr="00CE4525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Требования к компетентности: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не предъявляются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 </w:t>
      </w:r>
    </w:p>
    <w:p w:rsidR="005E5CEB" w:rsidRPr="00CE4525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Требования к </w:t>
      </w:r>
      <w:proofErr w:type="gramStart"/>
      <w:r w:rsidRPr="00CE4525">
        <w:rPr>
          <w:rFonts w:ascii="Times New Roman" w:hAnsi="Times New Roman"/>
          <w:i/>
          <w:color w:val="00000A"/>
          <w:sz w:val="24"/>
          <w:szCs w:val="24"/>
        </w:rPr>
        <w:t>первичным</w:t>
      </w:r>
      <w:proofErr w:type="gramEnd"/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 УММ: 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>не предъявляются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</w:t>
      </w:r>
    </w:p>
    <w:p w:rsidR="005E5CEB" w:rsidRPr="00CE4525" w:rsidRDefault="005E5CEB" w:rsidP="005E5CE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CE4525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700</w:t>
      </w:r>
      <w:r w:rsidRPr="00CE4525">
        <w:rPr>
          <w:rFonts w:ascii="Times New Roman" w:hAnsi="Times New Roman"/>
          <w:sz w:val="24"/>
          <w:szCs w:val="24"/>
        </w:rPr>
        <w:t xml:space="preserve"> часов</w:t>
      </w:r>
    </w:p>
    <w:p w:rsidR="005E5CEB" w:rsidRPr="00CE4525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Срок обучения: </w:t>
      </w:r>
      <w:r>
        <w:rPr>
          <w:rFonts w:ascii="Times New Roman" w:hAnsi="Times New Roman"/>
          <w:b w:val="0"/>
          <w:color w:val="00000A"/>
          <w:sz w:val="24"/>
          <w:szCs w:val="24"/>
        </w:rPr>
        <w:t>12</w:t>
      </w:r>
      <w:r w:rsidRPr="00CE4525">
        <w:rPr>
          <w:rFonts w:ascii="Times New Roman" w:hAnsi="Times New Roman"/>
          <w:b w:val="0"/>
          <w:color w:val="00000A"/>
          <w:sz w:val="24"/>
          <w:szCs w:val="24"/>
        </w:rPr>
        <w:t xml:space="preserve"> месяцев</w:t>
      </w: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 </w:t>
      </w:r>
    </w:p>
    <w:p w:rsidR="005E5CEB" w:rsidRPr="00CE4525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 xml:space="preserve">Начало реализации: </w:t>
      </w:r>
      <w:r>
        <w:rPr>
          <w:rFonts w:ascii="Times New Roman" w:hAnsi="Times New Roman"/>
          <w:b w:val="0"/>
          <w:color w:val="00000A"/>
          <w:sz w:val="24"/>
          <w:szCs w:val="24"/>
        </w:rPr>
        <w:t>по запросу</w:t>
      </w:r>
    </w:p>
    <w:p w:rsidR="005E5CEB" w:rsidRPr="00CE4525" w:rsidRDefault="005E5CEB" w:rsidP="005E5CE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b/>
          <w:i/>
          <w:sz w:val="24"/>
          <w:szCs w:val="24"/>
        </w:rPr>
        <w:t>Форма обучения</w:t>
      </w:r>
      <w:r w:rsidRPr="00CE4525">
        <w:rPr>
          <w:rFonts w:ascii="Times New Roman" w:hAnsi="Times New Roman"/>
          <w:i/>
          <w:sz w:val="24"/>
          <w:szCs w:val="24"/>
        </w:rPr>
        <w:t xml:space="preserve">: </w:t>
      </w:r>
      <w:r w:rsidRPr="00CE4525">
        <w:rPr>
          <w:rFonts w:ascii="Times New Roman" w:hAnsi="Times New Roman"/>
          <w:sz w:val="24"/>
          <w:szCs w:val="24"/>
        </w:rPr>
        <w:t xml:space="preserve">очно/заочно </w:t>
      </w:r>
    </w:p>
    <w:p w:rsidR="005E5CEB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i/>
          <w:sz w:val="24"/>
          <w:szCs w:val="24"/>
        </w:rPr>
      </w:pPr>
      <w:r w:rsidRPr="00CE4525">
        <w:rPr>
          <w:rFonts w:ascii="Times New Roman" w:hAnsi="Times New Roman"/>
          <w:i/>
          <w:color w:val="00000A"/>
          <w:sz w:val="24"/>
          <w:szCs w:val="24"/>
        </w:rPr>
        <w:t>Аннотация:</w:t>
      </w:r>
      <w:r w:rsidRPr="00CE4525">
        <w:rPr>
          <w:rFonts w:ascii="Times New Roman" w:hAnsi="Times New Roman"/>
          <w:b w:val="0"/>
          <w:i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>п</w:t>
      </w:r>
      <w:r w:rsidRPr="008D0C80"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>рограмма направлена на подготовку педагогов к выполнению основных видов</w:t>
      </w:r>
      <w:r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 xml:space="preserve"> профессиональной деятельности </w:t>
      </w:r>
      <w:r w:rsidRPr="008D0C80"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>тифлопедагога, решению типовых профессиональных задач в общеобразовательных и специальных (</w:t>
      </w:r>
      <w:r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 xml:space="preserve">коррекционных) образовательных </w:t>
      </w:r>
      <w:r w:rsidRPr="008D0C80">
        <w:rPr>
          <w:rFonts w:ascii="Times New Roman" w:hAnsi="Times New Roman"/>
          <w:b w:val="0"/>
          <w:color w:val="00000A"/>
          <w:sz w:val="24"/>
          <w:szCs w:val="24"/>
          <w:lang w:eastAsia="ar-SA"/>
        </w:rPr>
        <w:t>школьных, дошкольных и медицинских учреждениях, центрах реабилитации и коррекции, психолого-медико-педагогических комиссиях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E5CEB" w:rsidRPr="00CE4525" w:rsidRDefault="005E5CEB" w:rsidP="005E5CEB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 w:rsidRPr="00CE4525">
        <w:rPr>
          <w:rFonts w:ascii="Times New Roman" w:hAnsi="Times New Roman"/>
          <w:i/>
          <w:sz w:val="24"/>
          <w:szCs w:val="24"/>
        </w:rPr>
        <w:t xml:space="preserve">Основные модули: 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Психология и педагогика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Основы нейрофизиологии и высшей нервной деятельности.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Невропатология.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Психопатология.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Клиника интеллектуальных нарушений.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Анатомия, физиология и патология органов слуха, речи и зрения.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Специальная педагогика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и психология</w:t>
      </w: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Психолингвистика.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Использование современных информационных  и коммуникационных технологий в учебном процессе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Тифлопедагогика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Тифлопсихология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proofErr w:type="gramStart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Психолого</w:t>
      </w:r>
      <w:proofErr w:type="spellEnd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- педагогическая  диагностика, консультирование и комплектование специальных (коррекционных образовательных учреждений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  <w:proofErr w:type="gramEnd"/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Воспитание и обучение детей дошкольного возраста с нарушением зрени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я.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Русский язык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и литература </w:t>
      </w: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с методикой преподавания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Основы математики с методикой преподавания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Основы естествознания с методикой преподавания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Методика обучения изобразительной деятельности и </w:t>
      </w:r>
      <w:proofErr w:type="spellStart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Методика обучения трудовой деятельности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Укрепление здоровья  и методика физического воспитания детей с нарушениями зрения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Рельефно-точечный шрифт по системе </w:t>
      </w:r>
      <w:proofErr w:type="spellStart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Л.Брайля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Тифлотехнические</w:t>
      </w:r>
      <w:proofErr w:type="spellEnd"/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средства реабилитации инвалидов по зрению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Социально-бытовая ориентировка слепых и слабовидящих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Пространственная ориентировка слепых и слабовидящих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Развитие зрительного восприятия у детей с нарушением зрения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Формирование коммуникативной деятельности у детей с нарушением зрения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Развитие  осязания и мелкой моторики у детей с нарушениями зрения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Офтальмо – гигиенические основы обучения детей с нарушениями зрения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Воспитание и обучение детей  с комплексным дефектом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D0C8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Основы логопедии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.</w:t>
      </w:r>
    </w:p>
    <w:p w:rsidR="005E5CEB" w:rsidRPr="008D0C80" w:rsidRDefault="005E5CEB" w:rsidP="005E5CEB">
      <w:pPr>
        <w:spacing w:after="0" w:line="240" w:lineRule="auto"/>
        <w:rPr>
          <w:sz w:val="24"/>
          <w:szCs w:val="24"/>
        </w:rPr>
      </w:pPr>
    </w:p>
    <w:p w:rsidR="005E5CEB" w:rsidRPr="008D0C80" w:rsidRDefault="005E5CEB" w:rsidP="005E5CEB">
      <w:pPr>
        <w:pStyle w:val="a3"/>
        <w:spacing w:after="0" w:line="240" w:lineRule="auto"/>
        <w:jc w:val="both"/>
        <w:rPr>
          <w:sz w:val="24"/>
          <w:szCs w:val="24"/>
        </w:rPr>
      </w:pPr>
      <w:r w:rsidRPr="008D0C80">
        <w:rPr>
          <w:rFonts w:ascii="Times New Roman" w:hAnsi="Times New Roman"/>
          <w:b/>
          <w:i/>
          <w:sz w:val="24"/>
          <w:szCs w:val="24"/>
        </w:rPr>
        <w:t xml:space="preserve">По окончании обучения выдается диплом о профессиональной переподготовке, дающий </w:t>
      </w:r>
      <w:proofErr w:type="gramStart"/>
      <w:r w:rsidRPr="008D0C80">
        <w:rPr>
          <w:rFonts w:ascii="Times New Roman" w:hAnsi="Times New Roman"/>
          <w:b/>
          <w:i/>
          <w:sz w:val="24"/>
          <w:szCs w:val="24"/>
        </w:rPr>
        <w:t>право ведения</w:t>
      </w:r>
      <w:proofErr w:type="gramEnd"/>
      <w:r w:rsidRPr="008D0C80">
        <w:rPr>
          <w:rFonts w:ascii="Times New Roman" w:hAnsi="Times New Roman"/>
          <w:b/>
          <w:i/>
          <w:sz w:val="24"/>
          <w:szCs w:val="24"/>
        </w:rPr>
        <w:t xml:space="preserve"> деятельности по направлению «тифлопедагогика</w:t>
      </w:r>
      <w:r w:rsidRPr="008D0C80">
        <w:rPr>
          <w:rFonts w:ascii="Times New Roman" w:hAnsi="Times New Roman"/>
          <w:i/>
          <w:sz w:val="24"/>
          <w:szCs w:val="24"/>
        </w:rPr>
        <w:t>»</w:t>
      </w:r>
    </w:p>
    <w:p w:rsidR="00335907" w:rsidRDefault="00335907">
      <w:bookmarkStart w:id="0" w:name="_GoBack"/>
      <w:bookmarkEnd w:id="0"/>
    </w:p>
    <w:sectPr w:rsidR="0033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92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EB"/>
    <w:rsid w:val="00335907"/>
    <w:rsid w:val="005E5CEB"/>
    <w:rsid w:val="005F1C1E"/>
    <w:rsid w:val="00922717"/>
    <w:rsid w:val="00E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E5CE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a3">
    <w:name w:val="Базовый"/>
    <w:rsid w:val="005E5CEB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E5CE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a3">
    <w:name w:val="Базовый"/>
    <w:rsid w:val="005E5CEB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>Krokoz™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Новикова</dc:creator>
  <cp:lastModifiedBy>Наталья Николаевна Новикова</cp:lastModifiedBy>
  <cp:revision>1</cp:revision>
  <dcterms:created xsi:type="dcterms:W3CDTF">2015-05-18T09:24:00Z</dcterms:created>
  <dcterms:modified xsi:type="dcterms:W3CDTF">2015-05-18T09:25:00Z</dcterms:modified>
</cp:coreProperties>
</file>