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49" w:rsidRPr="00CB0349" w:rsidRDefault="00CB0349" w:rsidP="00CB0349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49">
        <w:rPr>
          <w:rFonts w:ascii="Times New Roman" w:hAnsi="Times New Roman" w:cs="Times New Roman"/>
          <w:b/>
          <w:sz w:val="24"/>
          <w:szCs w:val="24"/>
        </w:rPr>
        <w:t>РУМО ФИЗИКО-МАТЕМАТИЧЕСКИЕ НАУКИ</w:t>
      </w:r>
    </w:p>
    <w:p w:rsidR="00CB0349" w:rsidRPr="004B0E8F" w:rsidRDefault="00CB0349" w:rsidP="00CB0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 xml:space="preserve">ПЛАН МЕРОПРИЯТИЙ УМО </w:t>
      </w:r>
      <w:r w:rsidRPr="00CB0349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Pr="004B0E8F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24 января 2019 г.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 xml:space="preserve">Основные направления формирования общей компетенции ОК-11 по ФГОС ТОП-50 и </w:t>
      </w:r>
      <w:proofErr w:type="gramStart"/>
      <w:r w:rsidRPr="004B0E8F">
        <w:rPr>
          <w:rFonts w:ascii="Times New Roman" w:hAnsi="Times New Roman" w:cs="Times New Roman"/>
          <w:sz w:val="24"/>
          <w:szCs w:val="24"/>
        </w:rPr>
        <w:t>актуализированным</w:t>
      </w:r>
      <w:proofErr w:type="gramEnd"/>
      <w:r w:rsidRPr="004B0E8F">
        <w:rPr>
          <w:rFonts w:ascii="Times New Roman" w:hAnsi="Times New Roman" w:cs="Times New Roman"/>
          <w:sz w:val="24"/>
          <w:szCs w:val="24"/>
        </w:rPr>
        <w:t xml:space="preserve"> ФГОС СПО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ГПОУ ЯО Ярославский торгово-экономический колледж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29 января 2019 г.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Организационно-методическое сопровождение подготовки материалов к участию в региональных конкурсах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Февраль 2019 г.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Учебно-методический семинар «</w:t>
      </w:r>
      <w:r w:rsidRPr="004B0E8F">
        <w:rPr>
          <w:rFonts w:ascii="Times New Roman" w:hAnsi="Times New Roman" w:cs="Times New Roman"/>
          <w:sz w:val="24"/>
          <w:szCs w:val="24"/>
        </w:rPr>
        <w:t>Тестовые задания как инструмент педагога: границы применения, требования к качеству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УМО 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«Физико-математические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науки» преподавателей общеобразовательных дисциплин (Физики, математики, астрономии)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Апрель 2019 г.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sz w:val="24"/>
          <w:szCs w:val="24"/>
        </w:rPr>
        <w:t>Лучшие практики методического сопровождения конкурсов профессионального мастерства, олимпиад, чемпионатов в профессиональной образовательной организации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Май2019 г.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Учебно-методический семинар «</w:t>
      </w:r>
      <w:r w:rsidRPr="004B0E8F">
        <w:rPr>
          <w:rFonts w:ascii="Times New Roman" w:hAnsi="Times New Roman" w:cs="Times New Roman"/>
          <w:sz w:val="24"/>
          <w:szCs w:val="24"/>
        </w:rPr>
        <w:t>Электронный образовательный ресурс: от первого шага к результату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УМО 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«Физико-математические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науки» преподавателей общеобразовательных дисциплин (Информатика)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Развитие организаций СПО в условиях цифровой экономики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Ссылка для подключения: 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Ноябрь 2019 г.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sz w:val="24"/>
          <w:szCs w:val="24"/>
        </w:rPr>
        <w:t>Конкурс на лучшую методическую разработку учебного занятия с применением электронных  и образовательных технологий  для системы среднего профессионального образования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Декабрь2019 г.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>Итоги ЕГЭ обучающихся в ПОО: качество, проблемы, пути  совершенствования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УМО 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«Физико-математические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науки» преподавателей общеобразовательных дисциплин (Физики, математики, астрономии)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Декабрь2019 г.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Информационно-методический семинар «</w:t>
      </w:r>
      <w:r w:rsidRPr="004B0E8F">
        <w:rPr>
          <w:rFonts w:ascii="Times New Roman" w:hAnsi="Times New Roman" w:cs="Times New Roman"/>
          <w:sz w:val="24"/>
          <w:szCs w:val="24"/>
        </w:rPr>
        <w:t>Роль мониторинговых исследований в повышении качества преподавания дисциплины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УМО 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«Физико-математические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науки» преподавателей общеобразовательных дисциплин (Информатика)</w:t>
      </w:r>
    </w:p>
    <w:p w:rsidR="00CB0349" w:rsidRPr="004B0E8F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</w:t>
      </w:r>
    </w:p>
    <w:p w:rsidR="00CB0349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CB0349" w:rsidRDefault="00CB0349" w:rsidP="00CB03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CB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49"/>
    <w:rsid w:val="003D7F16"/>
    <w:rsid w:val="00C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2019-01-14T08:02:00Z</dcterms:created>
  <dcterms:modified xsi:type="dcterms:W3CDTF">2019-01-14T08:04:00Z</dcterms:modified>
</cp:coreProperties>
</file>